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sz w:val="68"/>
          <w:szCs w:val="68"/>
          <w:rtl w:val="0"/>
        </w:rPr>
        <w:t xml:space="preserve">FairShares Canvas </w:t>
      </w:r>
      <w:r w:rsidDel="00000000" w:rsidR="00000000" w:rsidRPr="00000000">
        <w:rPr>
          <w:sz w:val="36"/>
          <w:szCs w:val="36"/>
          <w:rtl w:val="0"/>
        </w:rPr>
        <w:t xml:space="preserve">(codering voor planner)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13515975</wp:posOffset>
            </wp:positionH>
            <wp:positionV relativeFrom="paragraph">
              <wp:posOffset>114300</wp:posOffset>
            </wp:positionV>
            <wp:extent cx="527663" cy="527663"/>
            <wp:effectExtent b="0" l="0" r="0" t="0"/>
            <wp:wrapSquare wrapText="bothSides" distB="114300" distT="114300" distL="114300" distR="114300"/>
            <wp:docPr descr="FS (Square).png" id="1" name="image2.png"/>
            <a:graphic>
              <a:graphicData uri="http://schemas.openxmlformats.org/drawingml/2006/picture">
                <pic:pic>
                  <pic:nvPicPr>
                    <pic:cNvPr descr="FS (Square)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63" cy="527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Cv = Canvasvraag, Kv = Kernvraag</w:t>
      </w:r>
    </w:p>
    <w:tbl>
      <w:tblPr>
        <w:tblStyle w:val="Table1"/>
        <w:tblW w:w="221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90"/>
        <w:gridCol w:w="6585"/>
        <w:gridCol w:w="10035"/>
        <w:tblGridChange w:id="0">
          <w:tblGrid>
            <w:gridCol w:w="5490"/>
            <w:gridCol w:w="6585"/>
            <w:gridCol w:w="10035"/>
          </w:tblGrid>
        </w:tblGridChange>
      </w:tblGrid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Relevantie</w:t>
            </w:r>
            <w:r w:rsidDel="00000000" w:rsidR="00000000" w:rsidRPr="00000000">
              <w:rPr>
                <w:rtl w:val="0"/>
              </w:rPr>
              <w:t xml:space="preserve"> (voor Idea workshops)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Haalbaarheid</w:t>
            </w:r>
            <w:r w:rsidDel="00000000" w:rsidR="00000000" w:rsidRPr="00000000">
              <w:rPr>
                <w:rtl w:val="0"/>
              </w:rPr>
              <w:t xml:space="preserve"> (voor Incubation workshops)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Duurzaamheid </w:t>
            </w:r>
            <w:r w:rsidDel="00000000" w:rsidR="00000000" w:rsidRPr="00000000">
              <w:rPr>
                <w:rtl w:val="0"/>
              </w:rPr>
              <w:t xml:space="preserve">(voor Planning workshops)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222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255"/>
        <w:gridCol w:w="5115"/>
        <w:gridCol w:w="1965"/>
        <w:gridCol w:w="3540"/>
        <w:gridCol w:w="255"/>
        <w:gridCol w:w="3540"/>
        <w:gridCol w:w="255"/>
        <w:gridCol w:w="3765"/>
        <w:tblGridChange w:id="0">
          <w:tblGrid>
            <w:gridCol w:w="3540"/>
            <w:gridCol w:w="255"/>
            <w:gridCol w:w="5115"/>
            <w:gridCol w:w="1965"/>
            <w:gridCol w:w="3540"/>
            <w:gridCol w:w="255"/>
            <w:gridCol w:w="3540"/>
            <w:gridCol w:w="255"/>
            <w:gridCol w:w="376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Wat is uw idea?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(Algemene waardebepaling)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(Cv1 / Kv2)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Aan welke behoefte(n)komt uw idee tegemoet? </w:t>
            </w:r>
            <w:r w:rsidDel="00000000" w:rsidR="00000000" w:rsidRPr="00000000">
              <w:rPr>
                <w:rtl w:val="0"/>
              </w:rPr>
              <w:t xml:space="preserve">(Primaire doel)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(Cv2 / Kv2)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Wat maakt uw idee aantrekkelijk: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(Stakeholder waardebepalingen)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4.60629921259846" w:right="0" w:hanging="360"/>
              <w:contextualSpacing w:val="1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Voor wie het bedrijf willen beginnen (Oprichters? </w:t>
            </w:r>
            <w:r w:rsidDel="00000000" w:rsidR="00000000" w:rsidRPr="00000000">
              <w:rPr>
                <w:rtl w:val="0"/>
              </w:rPr>
              <w:t xml:space="preserve">(Cv4 / Kv2)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454.60629921259846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Voor wie de goederen/diensten die het bedrijf gaat aanbieden wil gaan produceren?(Medewer-   kers)? </w:t>
            </w:r>
            <w:r w:rsidDel="00000000" w:rsidR="00000000" w:rsidRPr="00000000">
              <w:rPr>
                <w:rtl w:val="0"/>
              </w:rPr>
              <w:t xml:space="preserve">(Cv5 / Kv2)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4.60629921259846" w:right="0" w:hanging="360"/>
              <w:contextualSpacing w:val="1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Voor wie gebruik willen gaan maken van de goederen/diensten die het bedrijf aanbiedt?  (Gebruikers)? </w:t>
            </w:r>
            <w:r w:rsidDel="00000000" w:rsidR="00000000" w:rsidRPr="00000000">
              <w:rPr>
                <w:rtl w:val="0"/>
              </w:rPr>
              <w:t xml:space="preserve">(Cv6 / Kv2)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4.60629921259846" w:right="0" w:hanging="360"/>
              <w:contextualSpacing w:val="1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Voor wie financieel will bijdragen aan de onderneming </w:t>
              <w:br w:type="textWrapping"/>
              <w:t xml:space="preserve">(Investeerders)? </w:t>
            </w:r>
            <w:r w:rsidDel="00000000" w:rsidR="00000000" w:rsidRPr="00000000">
              <w:rPr>
                <w:rtl w:val="0"/>
              </w:rPr>
              <w:t xml:space="preserve">(Cv7 / Kv2)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Hoe zou u uw primaire stakeholders willen beschrijven/betitelen?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(Link naar de leeractiviteit over de primaire stakeholders)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Oprichters: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(Cv8 / Kvs 1 en 4)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Medewerkers: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(Cv9 / Kvs 1 en 4)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Gebruikers: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(CQ10 / KQs 1 and 4)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Investor members: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(CQ11 / KQs 1 and 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Welke goederen/diensten kunt u leveren om uw primaire doelen te bereiken?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(Kernactiviteiten)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(Cv16 / Kv3)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Hoe gaat u uw gebruikers/klantern segmenteren?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(Marktsegmenten)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(Cv20/ Kv5)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(Link naar leeractiviteit over markt /marktsegmentaties)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Hoe zult u elk segment gaan bereiken?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(Distributiekanalen)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Direct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(Cv21 / Kv5)</w:t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Via Partners/Intermediairs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(Cv22 / Kv5)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Hoe zullen primaire  stakeholders de volgende soorten impact beoordelen: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(Social auditing)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Sociale impact op leden/stakeholders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(Cv23 / Kv6)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Economische impact op stakeholders en gastgemeenschap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(Cv24 / Kv6)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Impact op het milieu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(Cv25 / Kv6)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Hoe kunnen primaire stakeholders samenwerkers om een leveranciersketen te vormen?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(Productie &gt; Consumptie)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(Cv18 / Kvs 1 en 4)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Via Partners/Intermediairs</w:t>
            </w:r>
          </w:p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(Cv19 / Kv4)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Welke middelen/bronnen heeft u nodig om ze te maken?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(Kernmiddelen) </w:t>
            </w:r>
          </w:p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(Cv17 / Kv5)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(Link to social audit learning activity)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222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0"/>
        <w:gridCol w:w="255"/>
        <w:gridCol w:w="8595"/>
        <w:gridCol w:w="255"/>
        <w:gridCol w:w="7545"/>
        <w:tblGridChange w:id="0">
          <w:tblGrid>
            <w:gridCol w:w="5580"/>
            <w:gridCol w:w="255"/>
            <w:gridCol w:w="8595"/>
            <w:gridCol w:w="255"/>
            <w:gridCol w:w="7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Hoe creëert uw idee gelegenheid om rijkdom en macht te delen?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(Cv3 / Kv1)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Voorgestelde verdeling winstoverschot - macht/invloed %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Stichters</w:t>
            </w:r>
            <w:r w:rsidDel="00000000" w:rsidR="00000000" w:rsidRPr="00000000">
              <w:rPr>
                <w:rtl w:val="0"/>
              </w:rPr>
              <w:t xml:space="preserve">: (Cv12 / Kv1)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Medwerkersr: (Cv13 / Kv1)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Gebruikers: (Cv14 / Kv1)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Investeerders: (Cv15 / Kv1)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Welke rijkdom verbruikt u (natuurlijk, menselijk, sociaal, intellectueel, vervaardigd, financieel kapitaal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(Kostenstructuur / Social-ecologischel kosten)</w:t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(Cv26 / Kvs 3 and 5)</w:t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(Link naar leeractiviteiten over verschillende soorten kapitaal)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Welke rijkdom creëert u (natuurlijk, menselijk, sociaal, intellectueel, vervaardigd, financieel kapitaal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(Inkomensstromen</w:t>
            </w:r>
            <w:r w:rsidDel="00000000" w:rsidR="00000000" w:rsidRPr="00000000">
              <w:rPr>
                <w:rtl w:val="0"/>
              </w:rPr>
              <w:t xml:space="preserve"> / Social-ecologische rijkdom)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Cv27 / Kv6)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(Link naar leeractiviteit over verschillende soorten kapitaal)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Rory Ridley-Duff, David Wren, Cliff Southcombe, Andrew Picken, Stefanie Trzecinski, Jumbo Klercq, 2017, </w:t>
      </w: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Creative Commons 4.0</w:t>
        </w:r>
      </w:hyperlink>
      <w:r w:rsidDel="00000000" w:rsidR="00000000" w:rsidRPr="00000000">
        <w:rPr>
          <w:sz w:val="24"/>
          <w:szCs w:val="24"/>
          <w:rtl w:val="0"/>
        </w:rPr>
        <w:t xml:space="preserve">, BY-NC-SA. (We acknowledge earlier similar work by Osterwalder et al.).</w:t>
      </w:r>
      <w:r w:rsidDel="00000000" w:rsidR="00000000" w:rsidRPr="00000000">
        <w:rPr>
          <w:rtl w:val="0"/>
        </w:rPr>
      </w:r>
    </w:p>
    <w:sectPr>
      <w:pgSz w:h="16838" w:w="23811"/>
      <w:pgMar w:bottom="566.9291338582677" w:top="283.4645669291338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